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572"/>
        <w:gridCol w:w="1528"/>
        <w:gridCol w:w="6213"/>
      </w:tblGrid>
      <w:tr w14:paraId="203BBF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56DCAE7">
            <w:pPr>
              <w:pStyle w:val="7"/>
              <w:spacing w:after="120"/>
              <w:jc w:val="center"/>
              <w:rPr>
                <w:rFonts w:hint="default"/>
              </w:rPr>
            </w:pPr>
            <w:r>
              <w:rPr>
                <w:rFonts w:ascii="仿宋_GB2312" w:hAnsi="仿宋_GB2312" w:eastAsia="仿宋_GB2312" w:cs="仿宋_GB2312"/>
                <w:b/>
                <w:sz w:val="22"/>
              </w:rPr>
              <w:t>序号</w:t>
            </w:r>
          </w:p>
        </w:tc>
        <w:tc>
          <w:tcPr>
            <w:tcW w:w="152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B4CCC8C">
            <w:pPr>
              <w:pStyle w:val="7"/>
              <w:spacing w:after="120"/>
              <w:jc w:val="center"/>
              <w:rPr>
                <w:rFonts w:hint="default"/>
              </w:rPr>
            </w:pPr>
            <w:r>
              <w:rPr>
                <w:rFonts w:ascii="仿宋_GB2312" w:hAnsi="仿宋_GB2312" w:eastAsia="仿宋_GB2312" w:cs="仿宋_GB2312"/>
                <w:b/>
                <w:sz w:val="22"/>
              </w:rPr>
              <w:t>设备名称/标的名称</w:t>
            </w:r>
          </w:p>
        </w:tc>
        <w:tc>
          <w:tcPr>
            <w:tcW w:w="621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0EF259F">
            <w:pPr>
              <w:pStyle w:val="7"/>
              <w:spacing w:after="120"/>
              <w:jc w:val="center"/>
              <w:rPr>
                <w:rFonts w:hint="default"/>
              </w:rPr>
            </w:pPr>
            <w:r>
              <w:rPr>
                <w:rFonts w:ascii="仿宋_GB2312" w:hAnsi="仿宋_GB2312" w:eastAsia="仿宋_GB2312" w:cs="仿宋_GB2312"/>
                <w:b/>
                <w:sz w:val="22"/>
              </w:rPr>
              <w:t>技术参数要求</w:t>
            </w:r>
          </w:p>
        </w:tc>
      </w:tr>
      <w:tr w14:paraId="36398BA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9F60D2">
            <w:pPr>
              <w:pStyle w:val="7"/>
              <w:jc w:val="center"/>
              <w:rPr>
                <w:rFonts w:asciiTheme="minorEastAsia" w:hAnsiTheme="minorEastAsia"/>
              </w:rPr>
            </w:pPr>
            <w:r>
              <w:rPr>
                <w:rFonts w:cs="仿宋_GB2312" w:asciiTheme="minorEastAsia" w:hAnsiTheme="minorEastAsia"/>
                <w:color w:val="000000"/>
                <w:sz w:val="21"/>
              </w:rPr>
              <w:t>1</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7BBCF168">
            <w:pPr>
              <w:pStyle w:val="7"/>
              <w:jc w:val="both"/>
              <w:rPr>
                <w:rFonts w:asciiTheme="minorEastAsia" w:hAnsiTheme="minorEastAsia"/>
              </w:rPr>
            </w:pPr>
            <w:r>
              <w:rPr>
                <w:rFonts w:cs="仿宋_GB2312" w:asciiTheme="minorEastAsia" w:hAnsiTheme="minorEastAsia"/>
                <w:color w:val="000000"/>
                <w:sz w:val="21"/>
              </w:rPr>
              <w:t>无人机地面站</w:t>
            </w:r>
          </w:p>
        </w:tc>
        <w:tc>
          <w:tcPr>
            <w:tcW w:w="6213" w:type="dxa"/>
            <w:tcBorders>
              <w:top w:val="nil"/>
              <w:left w:val="nil"/>
              <w:bottom w:val="single" w:color="000000" w:sz="4" w:space="0"/>
              <w:right w:val="single" w:color="000000" w:sz="4" w:space="0"/>
            </w:tcBorders>
            <w:tcMar>
              <w:top w:w="0" w:type="dxa"/>
              <w:left w:w="105" w:type="dxa"/>
              <w:bottom w:w="0" w:type="dxa"/>
              <w:right w:w="105" w:type="dxa"/>
            </w:tcMar>
          </w:tcPr>
          <w:p w14:paraId="33C6D28F">
            <w:pPr>
              <w:pStyle w:val="7"/>
              <w:rPr>
                <w:rFonts w:asciiTheme="minorEastAsia" w:hAnsiTheme="minorEastAsia"/>
              </w:rPr>
            </w:pPr>
            <w:r>
              <w:rPr>
                <w:rFonts w:cs="仿宋_GB2312" w:asciiTheme="minorEastAsia" w:hAnsiTheme="minorEastAsia"/>
                <w:color w:val="000000"/>
                <w:sz w:val="21"/>
              </w:rPr>
              <w:t>一、总体要求</w:t>
            </w:r>
          </w:p>
          <w:p w14:paraId="60BFCB88">
            <w:pPr>
              <w:pStyle w:val="7"/>
              <w:rPr>
                <w:rFonts w:asciiTheme="minorEastAsia" w:hAnsiTheme="minorEastAsia"/>
              </w:rPr>
            </w:pPr>
            <w:r>
              <w:rPr>
                <w:rFonts w:cs="仿宋_GB2312" w:asciiTheme="minorEastAsia" w:hAnsiTheme="minorEastAsia"/>
                <w:color w:val="000000"/>
                <w:sz w:val="21"/>
              </w:rPr>
              <w:t>1、无人机地面站（简称实验平台）采用台式结构，基带单元、射频单元、显控单元嵌入实验台面板，构成无人机遥测遥控通信系统。</w:t>
            </w:r>
          </w:p>
          <w:p w14:paraId="2A157F71">
            <w:pPr>
              <w:pStyle w:val="7"/>
              <w:rPr>
                <w:rFonts w:asciiTheme="minorEastAsia" w:hAnsiTheme="minorEastAsia"/>
              </w:rPr>
            </w:pPr>
            <w:r>
              <w:rPr>
                <w:rFonts w:cs="仿宋_GB2312" w:asciiTheme="minorEastAsia" w:hAnsiTheme="minorEastAsia"/>
                <w:color w:val="000000"/>
                <w:sz w:val="21"/>
              </w:rPr>
              <w:t>2、实验平台基带单元支持数字信号处理、通信原理、软件无线电等课程的原理实验、通信系统实验、软件无线电算法设计实验。</w:t>
            </w:r>
          </w:p>
          <w:p w14:paraId="57DB4A17">
            <w:pPr>
              <w:pStyle w:val="7"/>
              <w:rPr>
                <w:rFonts w:asciiTheme="minorEastAsia" w:hAnsiTheme="minorEastAsia"/>
              </w:rPr>
            </w:pPr>
            <w:r>
              <w:rPr>
                <w:rFonts w:cs="仿宋_GB2312" w:asciiTheme="minorEastAsia" w:hAnsiTheme="minorEastAsia"/>
                <w:color w:val="000000"/>
                <w:sz w:val="21"/>
              </w:rPr>
              <w:t>3、实验平台射频单元支持射频电路与射频通信系统调测实验、射频电路仿真设计实验。</w:t>
            </w:r>
          </w:p>
          <w:p w14:paraId="7A9B8833">
            <w:pPr>
              <w:pStyle w:val="7"/>
              <w:rPr>
                <w:rFonts w:asciiTheme="minorEastAsia" w:hAnsiTheme="minorEastAsia"/>
                <w:lang w:eastAsia="zh-CN"/>
              </w:rPr>
            </w:pPr>
            <w:r>
              <w:rPr>
                <w:rFonts w:cs="仿宋_GB2312" w:asciiTheme="minorEastAsia" w:hAnsiTheme="minorEastAsia"/>
                <w:sz w:val="21"/>
              </w:rPr>
              <w:t>4、地面站后期</w:t>
            </w:r>
            <w:r>
              <w:rPr>
                <w:rFonts w:cs="仿宋_GB2312" w:asciiTheme="minorEastAsia" w:hAnsiTheme="minorEastAsia"/>
                <w:color w:val="000000"/>
                <w:sz w:val="21"/>
              </w:rPr>
              <w:t>可升级支持线上实验模式，线上实验时学生能在实验平台内嵌的显控单元或通过网络在客户端浏览器上电子连线搭建实验电路、配置实验参数、内嵌虚拟仪器测量实验数据与信号波形、加载自主设计的通信算法软件、生成并上传电子报告等线上实验操作，</w:t>
            </w:r>
            <w:r>
              <w:rPr>
                <w:rFonts w:cs="仿宋_GB2312" w:asciiTheme="minorEastAsia" w:hAnsiTheme="minorEastAsia"/>
                <w:sz w:val="21"/>
              </w:rPr>
              <w:t>实物平台功能随浏览器操作实时切换。</w:t>
            </w:r>
          </w:p>
          <w:p w14:paraId="4895645B">
            <w:pPr>
              <w:pStyle w:val="7"/>
              <w:rPr>
                <w:rFonts w:asciiTheme="minorEastAsia" w:hAnsiTheme="minorEastAsia"/>
              </w:rPr>
            </w:pPr>
            <w:r>
              <w:rPr>
                <w:rFonts w:cs="仿宋_GB2312" w:asciiTheme="minorEastAsia" w:hAnsiTheme="minorEastAsia"/>
                <w:color w:val="000000"/>
                <w:sz w:val="21"/>
              </w:rPr>
              <w:t>二、技术指标</w:t>
            </w:r>
          </w:p>
          <w:p w14:paraId="4EBA03A0">
            <w:pPr>
              <w:pStyle w:val="7"/>
              <w:rPr>
                <w:rFonts w:asciiTheme="minorEastAsia" w:hAnsiTheme="minorEastAsia"/>
              </w:rPr>
            </w:pPr>
            <w:r>
              <w:rPr>
                <w:rFonts w:cs="仿宋_GB2312" w:asciiTheme="minorEastAsia" w:hAnsiTheme="minorEastAsia"/>
                <w:sz w:val="21"/>
              </w:rPr>
              <w:t>1、基带单元指标</w:t>
            </w:r>
          </w:p>
          <w:p w14:paraId="718DC1EC">
            <w:pPr>
              <w:pStyle w:val="7"/>
              <w:rPr>
                <w:rFonts w:asciiTheme="minorEastAsia" w:hAnsiTheme="minorEastAsia"/>
              </w:rPr>
            </w:pPr>
            <w:r>
              <w:rPr>
                <w:rFonts w:cs="仿宋_GB2312" w:asciiTheme="minorEastAsia" w:hAnsiTheme="minorEastAsia"/>
                <w:sz w:val="21"/>
              </w:rPr>
              <w:t>（1）模块化结构，≥8个基带模块均能IP访问；显控单元均能配置每个模块的算法软件和全部参数，所有模块均不采用模拟器件设置实验参数。</w:t>
            </w:r>
          </w:p>
          <w:p w14:paraId="576ECB07">
            <w:pPr>
              <w:pStyle w:val="7"/>
              <w:rPr>
                <w:rFonts w:asciiTheme="minorEastAsia" w:hAnsiTheme="minorEastAsia"/>
              </w:rPr>
            </w:pPr>
            <w:r>
              <w:rPr>
                <w:rFonts w:cs="仿宋_GB2312" w:asciiTheme="minorEastAsia" w:hAnsiTheme="minorEastAsia"/>
                <w:sz w:val="21"/>
              </w:rPr>
              <w:t>（2）音视频信号：DDS低频信号，信号参数在线可设；CMOS采集视频信号。</w:t>
            </w:r>
          </w:p>
          <w:p w14:paraId="66C8C5FE">
            <w:pPr>
              <w:pStyle w:val="7"/>
              <w:rPr>
                <w:rFonts w:asciiTheme="minorEastAsia" w:hAnsiTheme="minorEastAsia"/>
              </w:rPr>
            </w:pPr>
            <w:r>
              <w:rPr>
                <w:rFonts w:cs="仿宋_GB2312" w:asciiTheme="minorEastAsia" w:hAnsiTheme="minorEastAsia"/>
                <w:sz w:val="21"/>
              </w:rPr>
              <w:t>（3）信源编码：编码后信号既能在模块测试点观察，又能在浏览器实时解析 “带限”、“抽样”、“量化”、“编码”过程。</w:t>
            </w:r>
          </w:p>
          <w:p w14:paraId="02E254C2">
            <w:pPr>
              <w:pStyle w:val="7"/>
              <w:rPr>
                <w:rFonts w:asciiTheme="minorEastAsia" w:hAnsiTheme="minorEastAsia"/>
              </w:rPr>
            </w:pPr>
            <w:r>
              <w:rPr>
                <w:rFonts w:cs="仿宋_GB2312" w:asciiTheme="minorEastAsia" w:hAnsiTheme="minorEastAsia"/>
                <w:sz w:val="21"/>
              </w:rPr>
              <w:t>（4）信道编码：支持多种信道编码，可人为加错；</w:t>
            </w:r>
          </w:p>
          <w:p w14:paraId="6CFB43C3">
            <w:pPr>
              <w:pStyle w:val="7"/>
              <w:rPr>
                <w:rFonts w:asciiTheme="minorEastAsia" w:hAnsiTheme="minorEastAsia"/>
              </w:rPr>
            </w:pPr>
            <w:r>
              <w:rPr>
                <w:rFonts w:cs="仿宋_GB2312" w:asciiTheme="minorEastAsia" w:hAnsiTheme="minorEastAsia"/>
                <w:sz w:val="21"/>
              </w:rPr>
              <w:t>（5）数字调制：基于FPGA和DA（转换速率不低于</w:t>
            </w:r>
            <w:r>
              <w:rPr>
                <w:rFonts w:cs="仿宋_GB2312" w:asciiTheme="minorEastAsia" w:hAnsiTheme="minorEastAsia"/>
                <w:color w:val="000000"/>
                <w:sz w:val="21"/>
                <w:shd w:val="clear" w:color="auto" w:fill="FFFFFF"/>
              </w:rPr>
              <w:t>165 MSPS）</w:t>
            </w:r>
            <w:r>
              <w:rPr>
                <w:rFonts w:cs="仿宋_GB2312" w:asciiTheme="minorEastAsia" w:hAnsiTheme="minorEastAsia"/>
                <w:sz w:val="21"/>
              </w:rPr>
              <w:t>，支持多种数字调制；中频不低于24MHZ；内嵌噪声仪和有FFT功能的4通道示波器；</w:t>
            </w:r>
          </w:p>
          <w:p w14:paraId="1339799C">
            <w:pPr>
              <w:pStyle w:val="7"/>
              <w:rPr>
                <w:rFonts w:asciiTheme="minorEastAsia" w:hAnsiTheme="minorEastAsia"/>
              </w:rPr>
            </w:pPr>
            <w:r>
              <w:rPr>
                <w:rFonts w:cs="仿宋_GB2312" w:asciiTheme="minorEastAsia" w:hAnsiTheme="minorEastAsia"/>
                <w:sz w:val="21"/>
              </w:rPr>
              <w:t>（6）数字解调：基于FPGA和AD（采样率不低于</w:t>
            </w:r>
            <w:r>
              <w:rPr>
                <w:rFonts w:cs="仿宋_GB2312" w:asciiTheme="minorEastAsia" w:hAnsiTheme="minorEastAsia"/>
                <w:color w:val="000000"/>
                <w:sz w:val="21"/>
                <w:shd w:val="clear" w:color="auto" w:fill="FFFFFF"/>
              </w:rPr>
              <w:t>200 MSPS），</w:t>
            </w:r>
            <w:r>
              <w:rPr>
                <w:rFonts w:cs="仿宋_GB2312" w:asciiTheme="minorEastAsia" w:hAnsiTheme="minorEastAsia"/>
                <w:sz w:val="21"/>
              </w:rPr>
              <w:t>采用软件无线电技术，能在框图配置判决电平和环路滤波器等各种参数；内嵌有X-Y功能的4通道示波器和误码仪，可观测眼图、星座图、误码率；</w:t>
            </w:r>
          </w:p>
          <w:p w14:paraId="3732E4AD">
            <w:pPr>
              <w:pStyle w:val="7"/>
              <w:rPr>
                <w:rFonts w:asciiTheme="minorEastAsia" w:hAnsiTheme="minorEastAsia"/>
              </w:rPr>
            </w:pPr>
            <w:r>
              <w:rPr>
                <w:rFonts w:cs="仿宋_GB2312" w:asciiTheme="minorEastAsia" w:hAnsiTheme="minorEastAsia"/>
                <w:sz w:val="21"/>
              </w:rPr>
              <w:t>（7）信道译码：多种信道译码，逻辑分析仪实时分析译码信号；</w:t>
            </w:r>
          </w:p>
          <w:p w14:paraId="679FF303">
            <w:pPr>
              <w:pStyle w:val="7"/>
              <w:rPr>
                <w:rFonts w:asciiTheme="minorEastAsia" w:hAnsiTheme="minorEastAsia"/>
              </w:rPr>
            </w:pPr>
            <w:r>
              <w:rPr>
                <w:rFonts w:cs="仿宋_GB2312" w:asciiTheme="minorEastAsia" w:hAnsiTheme="minorEastAsia"/>
                <w:sz w:val="21"/>
              </w:rPr>
              <w:t>（8）信源译码：帧与位同步观测、信源译码实验，逻辑分析仪和4通道示波器同时观测帧头、解复数据、译码插值前后信号；</w:t>
            </w:r>
          </w:p>
          <w:p w14:paraId="3A089291">
            <w:pPr>
              <w:pStyle w:val="7"/>
              <w:rPr>
                <w:rFonts w:asciiTheme="minorEastAsia" w:hAnsiTheme="minorEastAsia"/>
              </w:rPr>
            </w:pPr>
            <w:r>
              <w:rPr>
                <w:rFonts w:cs="仿宋_GB2312" w:asciiTheme="minorEastAsia" w:hAnsiTheme="minorEastAsia"/>
                <w:sz w:val="21"/>
              </w:rPr>
              <w:t>（9）终端：实时恢复语音和视频，音视频能通过网络在客户端回放；</w:t>
            </w:r>
          </w:p>
          <w:p w14:paraId="246DBB6E">
            <w:pPr>
              <w:pStyle w:val="7"/>
              <w:rPr>
                <w:rFonts w:asciiTheme="minorEastAsia" w:hAnsiTheme="minorEastAsia"/>
              </w:rPr>
            </w:pPr>
            <w:r>
              <w:rPr>
                <w:rFonts w:cs="仿宋_GB2312" w:asciiTheme="minorEastAsia" w:hAnsiTheme="minorEastAsia"/>
                <w:sz w:val="21"/>
              </w:rPr>
              <w:t>2、射频前端</w:t>
            </w:r>
          </w:p>
          <w:p w14:paraId="52E1821F">
            <w:pPr>
              <w:pStyle w:val="7"/>
              <w:rPr>
                <w:rFonts w:asciiTheme="minorEastAsia" w:hAnsiTheme="minorEastAsia"/>
              </w:rPr>
            </w:pPr>
            <w:r>
              <w:rPr>
                <w:rFonts w:cs="仿宋_GB2312" w:asciiTheme="minorEastAsia" w:hAnsiTheme="minorEastAsia"/>
                <w:sz w:val="21"/>
              </w:rPr>
              <w:t>（1）需采用开放级联式的模块化结构，学生能认知、仿真设计、调测射频器件，能设计射频通信系统。标配上下变频器、滤波器组、AGC、功放、低噪放各1个，锁相振荡器2个、平板收发天线2个、调频收发天线2个、无人机收发天线2个。</w:t>
            </w:r>
          </w:p>
          <w:p w14:paraId="5A1C0737">
            <w:pPr>
              <w:pStyle w:val="7"/>
              <w:rPr>
                <w:rFonts w:asciiTheme="minorEastAsia" w:hAnsiTheme="minorEastAsia"/>
              </w:rPr>
            </w:pPr>
            <w:r>
              <w:rPr>
                <w:rFonts w:cs="仿宋_GB2312" w:asciiTheme="minorEastAsia" w:hAnsiTheme="minorEastAsia"/>
                <w:sz w:val="21"/>
              </w:rPr>
              <w:t>（2）88～108MHz，2300MHz～2500MHz二个空间通信频段，系统增益在线可调。</w:t>
            </w:r>
          </w:p>
          <w:p w14:paraId="27FF296C">
            <w:pPr>
              <w:pStyle w:val="7"/>
              <w:rPr>
                <w:rFonts w:asciiTheme="minorEastAsia" w:hAnsiTheme="minorEastAsia"/>
              </w:rPr>
            </w:pPr>
            <w:r>
              <w:rPr>
                <w:rFonts w:cs="仿宋_GB2312" w:asciiTheme="minorEastAsia" w:hAnsiTheme="minorEastAsia"/>
                <w:sz w:val="21"/>
              </w:rPr>
              <w:t>3、显控单元：工控屏≥19英寸，性能等同或优于i5-12450处理器，内存容量≧16G，固态硬盘容量≥512G；配套课程实验与无人机遥测遥控实验操作软件。</w:t>
            </w:r>
          </w:p>
          <w:p w14:paraId="122FFBE8">
            <w:pPr>
              <w:pStyle w:val="7"/>
              <w:rPr>
                <w:rFonts w:asciiTheme="minorEastAsia" w:hAnsiTheme="minorEastAsia"/>
              </w:rPr>
            </w:pPr>
            <w:r>
              <w:rPr>
                <w:rFonts w:cs="仿宋_GB2312" w:asciiTheme="minorEastAsia" w:hAnsiTheme="minorEastAsia"/>
                <w:color w:val="000000"/>
                <w:sz w:val="21"/>
              </w:rPr>
              <w:t>三、实验类型</w:t>
            </w:r>
          </w:p>
          <w:p w14:paraId="505400CC">
            <w:pPr>
              <w:pStyle w:val="7"/>
              <w:rPr>
                <w:rFonts w:asciiTheme="minorEastAsia" w:hAnsiTheme="minorEastAsia"/>
              </w:rPr>
            </w:pPr>
            <w:r>
              <w:rPr>
                <w:rFonts w:cs="仿宋_GB2312" w:asciiTheme="minorEastAsia" w:hAnsiTheme="minorEastAsia"/>
                <w:sz w:val="21"/>
              </w:rPr>
              <w:t xml:space="preserve">1、通信原理：信源编译码；码型变换；信道编码；二进制与多进制数字调制解调；时分复用；各种同步；                                                                                                                           2、软件无线电：信号抽取、插值，多种滤波器，成型与匹配、带通采样、符号映射， NCO、DDC、DUC，AGC；同步跟踪；调频收音机、无线可视对讲机、短波电台设计；                                                                                                                                             </w:t>
            </w:r>
          </w:p>
          <w:p w14:paraId="0E3E75E9">
            <w:pPr>
              <w:pStyle w:val="7"/>
              <w:rPr>
                <w:rFonts w:asciiTheme="minorEastAsia" w:hAnsiTheme="minorEastAsia"/>
              </w:rPr>
            </w:pPr>
            <w:r>
              <w:rPr>
                <w:rFonts w:cs="仿宋_GB2312" w:asciiTheme="minorEastAsia" w:hAnsiTheme="minorEastAsia"/>
                <w:sz w:val="21"/>
              </w:rPr>
              <w:t>3、射频电路：锁相环、AGC、上变频、滤波器、功放、低噪放、下变频等器件性能测试，发送系统与接收系统调测；低噪放、功放、变频器仿真设计。</w:t>
            </w:r>
          </w:p>
          <w:p w14:paraId="3D8928EF">
            <w:pPr>
              <w:pStyle w:val="7"/>
              <w:rPr>
                <w:rFonts w:asciiTheme="minorEastAsia" w:hAnsiTheme="minorEastAsia"/>
              </w:rPr>
            </w:pPr>
            <w:r>
              <w:rPr>
                <w:rFonts w:cs="仿宋_GB2312" w:asciiTheme="minorEastAsia" w:hAnsiTheme="minorEastAsia"/>
                <w:sz w:val="21"/>
              </w:rPr>
              <w:t>4、无人机通信：无人机通信系统构建、无人机通信系统调测、无人机通信协议</w:t>
            </w:r>
            <w:r>
              <w:rPr>
                <w:rFonts w:cs="仿宋_GB2312" w:asciiTheme="minorEastAsia" w:hAnsiTheme="minorEastAsia"/>
                <w:color w:val="000000"/>
                <w:sz w:val="21"/>
              </w:rPr>
              <w:t>MAVLink解析、无人机通信自定义协议设计、无人机遥测遥控实验。</w:t>
            </w:r>
          </w:p>
          <w:p w14:paraId="56BA6063">
            <w:pPr>
              <w:pStyle w:val="7"/>
              <w:rPr>
                <w:rFonts w:asciiTheme="minorEastAsia" w:hAnsiTheme="minorEastAsia"/>
              </w:rPr>
            </w:pPr>
            <w:r>
              <w:rPr>
                <w:rFonts w:cs="仿宋_GB2312" w:asciiTheme="minorEastAsia" w:hAnsiTheme="minorEastAsia"/>
                <w:sz w:val="21"/>
              </w:rPr>
              <w:t>5、数字信号处理实验：连续信号的时域采样与离散信号的零阶保持输出，时间离散信号的傅里叶变换（FFT）与频域采样定理，系统响应及系统稳定性，离散系统的Z域分析——利用z变换零极点图设计简单滤波器，离散傅里叶变换（DFT）及其应用（实部、虚部、幅度谱、相位谱），IIR滤波器的直接型结构和级联型结构，巴特沃斯、切比雪夫、椭圆等IIR滤波器，基于窗函数法的FIR数字滤波器设计，基于频率采样法的FIR数字滤波器设计，基于matlab的fdatool工具滤波器设计，数字滤波器的有限字长效应分析与验证；</w:t>
            </w:r>
          </w:p>
          <w:p w14:paraId="224805C1">
            <w:pPr>
              <w:pStyle w:val="7"/>
              <w:rPr>
                <w:rFonts w:asciiTheme="minorEastAsia" w:hAnsiTheme="minorEastAsia"/>
              </w:rPr>
            </w:pPr>
            <w:r>
              <w:rPr>
                <w:rFonts w:cs="仿宋_GB2312" w:asciiTheme="minorEastAsia" w:hAnsiTheme="minorEastAsia"/>
                <w:color w:val="000000"/>
                <w:sz w:val="21"/>
              </w:rPr>
              <w:t>四、开发设计软件</w:t>
            </w:r>
          </w:p>
          <w:p w14:paraId="33370325">
            <w:pPr>
              <w:pStyle w:val="7"/>
              <w:rPr>
                <w:rFonts w:asciiTheme="minorEastAsia" w:hAnsiTheme="minorEastAsia"/>
              </w:rPr>
            </w:pPr>
            <w:r>
              <w:rPr>
                <w:rFonts w:cs="仿宋_GB2312" w:asciiTheme="minorEastAsia" w:hAnsiTheme="minorEastAsia"/>
                <w:sz w:val="21"/>
              </w:rPr>
              <w:t>1、信号处理与软件无线电算法控件开发无线通信系统：</w:t>
            </w:r>
          </w:p>
          <w:p w14:paraId="0404D9BC">
            <w:pPr>
              <w:pStyle w:val="7"/>
              <w:rPr>
                <w:rFonts w:asciiTheme="minorEastAsia" w:hAnsiTheme="minorEastAsia"/>
              </w:rPr>
            </w:pPr>
            <w:r>
              <w:rPr>
                <w:rFonts w:cs="仿宋_GB2312" w:asciiTheme="minorEastAsia" w:hAnsiTheme="minorEastAsia"/>
                <w:sz w:val="21"/>
              </w:rPr>
              <w:t>（1）提供不低于80 个基于</w:t>
            </w:r>
            <w:r>
              <w:rPr>
                <w:rFonts w:cs="仿宋_GB2312" w:asciiTheme="minorEastAsia" w:hAnsiTheme="minorEastAsia"/>
                <w:color w:val="000000"/>
                <w:sz w:val="21"/>
                <w:shd w:val="clear" w:color="auto" w:fill="FFFFFF"/>
              </w:rPr>
              <w:t>FPGA的信号处理与软件无线电算法控件，</w:t>
            </w:r>
            <w:r>
              <w:rPr>
                <w:rFonts w:cs="仿宋_GB2312" w:asciiTheme="minorEastAsia" w:hAnsiTheme="minorEastAsia"/>
                <w:sz w:val="21"/>
              </w:rPr>
              <w:t>至少包含抽取插值、半带和CIC滤波、NCO、DDC、DUC、Costas、成型、匹配、均衡、AGC、符号映射、各种数据转换、各种编译码、多径、衰落、多普勒等算法控件；</w:t>
            </w:r>
            <w:r>
              <w:rPr>
                <w:rFonts w:cs="仿宋_GB2312" w:asciiTheme="minorEastAsia" w:hAnsiTheme="minorEastAsia"/>
                <w:color w:val="000000"/>
                <w:sz w:val="21"/>
                <w:shd w:val="clear" w:color="auto" w:fill="FFFFFF"/>
              </w:rPr>
              <w:t>学生能在浏览器上通过拖放、关联、配置、下载等工作，设计并测试无线通信系统；</w:t>
            </w:r>
          </w:p>
          <w:p w14:paraId="25657017">
            <w:pPr>
              <w:pStyle w:val="7"/>
              <w:rPr>
                <w:rFonts w:asciiTheme="minorEastAsia" w:hAnsiTheme="minorEastAsia"/>
              </w:rPr>
            </w:pPr>
            <w:r>
              <w:rPr>
                <w:rFonts w:cs="仿宋_GB2312" w:asciiTheme="minorEastAsia" w:hAnsiTheme="minorEastAsia"/>
                <w:sz w:val="21"/>
              </w:rPr>
              <w:t>（2）</w:t>
            </w:r>
            <w:r>
              <w:rPr>
                <w:rFonts w:cs="仿宋_GB2312" w:asciiTheme="minorEastAsia" w:hAnsiTheme="minorEastAsia"/>
                <w:color w:val="000000"/>
                <w:sz w:val="21"/>
                <w:shd w:val="clear" w:color="auto" w:fill="FFFFFF"/>
              </w:rPr>
              <w:t>算法控件和8个基带功能模块对应，控件</w:t>
            </w:r>
            <w:r>
              <w:rPr>
                <w:rFonts w:cs="仿宋_GB2312" w:asciiTheme="minorEastAsia" w:hAnsiTheme="minorEastAsia"/>
                <w:sz w:val="21"/>
              </w:rPr>
              <w:t>信号输出到端口后，实体示波器或虚拟示波器均能实时观测端口信号波形，确保控件开发的真实性，增强学生工程应用体验；</w:t>
            </w:r>
          </w:p>
          <w:p w14:paraId="066719CB">
            <w:pPr>
              <w:pStyle w:val="7"/>
              <w:rPr>
                <w:rFonts w:asciiTheme="minorEastAsia" w:hAnsiTheme="minorEastAsia"/>
              </w:rPr>
            </w:pPr>
            <w:r>
              <w:rPr>
                <w:rFonts w:cs="仿宋_GB2312" w:asciiTheme="minorEastAsia" w:hAnsiTheme="minorEastAsia"/>
                <w:sz w:val="21"/>
              </w:rPr>
              <w:t>2、面向产品的FPGA硬件描述语言开发：提供信号处理、软件无线电、数字通信中主要的FPGA算法例程，供学生掌握FPGA编译环境、学习面向产品的工程性软件无线算法设计方法；</w:t>
            </w:r>
          </w:p>
        </w:tc>
      </w:tr>
      <w:tr w14:paraId="3E788A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DDFB0FF">
            <w:pPr>
              <w:pStyle w:val="7"/>
              <w:jc w:val="center"/>
              <w:rPr>
                <w:rFonts w:cs="仿宋_GB2312" w:asciiTheme="minorEastAsia" w:hAnsiTheme="minorEastAsia"/>
                <w:color w:val="000000"/>
                <w:sz w:val="21"/>
                <w:lang w:eastAsia="zh-CN"/>
              </w:rPr>
            </w:pPr>
            <w:r>
              <w:rPr>
                <w:rFonts w:cs="仿宋_GB2312" w:asciiTheme="minorEastAsia" w:hAnsiTheme="minorEastAsia"/>
                <w:color w:val="000000"/>
                <w:sz w:val="21"/>
                <w:lang w:eastAsia="zh-CN"/>
              </w:rPr>
              <w:t>2</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7995F2FC">
            <w:pPr>
              <w:pStyle w:val="7"/>
              <w:jc w:val="both"/>
              <w:rPr>
                <w:rFonts w:cs="仿宋_GB2312" w:asciiTheme="minorEastAsia" w:hAnsiTheme="minorEastAsia"/>
                <w:color w:val="000000"/>
                <w:sz w:val="21"/>
              </w:rPr>
            </w:pPr>
            <w:r>
              <w:rPr>
                <w:rFonts w:cs="仿宋_GB2312" w:asciiTheme="minorEastAsia" w:hAnsiTheme="minorEastAsia"/>
                <w:color w:val="000000"/>
                <w:sz w:val="21"/>
              </w:rPr>
              <w:t>无人机天线特性测试套件</w:t>
            </w:r>
          </w:p>
        </w:tc>
        <w:tc>
          <w:tcPr>
            <w:tcW w:w="6213" w:type="dxa"/>
            <w:tcBorders>
              <w:top w:val="nil"/>
              <w:left w:val="nil"/>
              <w:bottom w:val="single" w:color="000000" w:sz="4" w:space="0"/>
              <w:right w:val="single" w:color="000000" w:sz="4" w:space="0"/>
            </w:tcBorders>
            <w:tcMar>
              <w:top w:w="0" w:type="dxa"/>
              <w:left w:w="105" w:type="dxa"/>
              <w:bottom w:w="0" w:type="dxa"/>
              <w:right w:w="105" w:type="dxa"/>
            </w:tcMar>
          </w:tcPr>
          <w:p w14:paraId="6B4CECEC">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1、6G嵌入式频谱仪带跟踪源+3GHz驻波比电桥</w:t>
            </w:r>
          </w:p>
          <w:p w14:paraId="012A15E5">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频谱仪</w:t>
            </w:r>
            <w:r>
              <w:rPr>
                <w:rFonts w:asciiTheme="minorEastAsia" w:hAnsiTheme="minorEastAsia" w:eastAsiaTheme="minorEastAsia"/>
                <w:sz w:val="21"/>
                <w:szCs w:val="21"/>
              </w:rPr>
              <w:t>工作频率：24MHz～6GHz</w:t>
            </w:r>
            <w:r>
              <w:rPr>
                <w:rFonts w:hint="eastAsia" w:asciiTheme="minorEastAsia" w:hAnsiTheme="minorEastAsia" w:eastAsiaTheme="minorEastAsia"/>
                <w:sz w:val="21"/>
                <w:szCs w:val="21"/>
              </w:rPr>
              <w:t>；</w:t>
            </w:r>
          </w:p>
          <w:p w14:paraId="4696A4EB">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频谱仪</w:t>
            </w:r>
            <w:r>
              <w:rPr>
                <w:rFonts w:asciiTheme="minorEastAsia" w:hAnsiTheme="minorEastAsia" w:eastAsiaTheme="minorEastAsia"/>
                <w:sz w:val="21"/>
                <w:szCs w:val="21"/>
              </w:rPr>
              <w:t>动态范围：</w:t>
            </w:r>
            <w:r>
              <w:rPr>
                <w:rFonts w:hint="eastAsia" w:asciiTheme="minorEastAsia" w:hAnsiTheme="minorEastAsia" w:eastAsiaTheme="minorEastAsia"/>
                <w:sz w:val="21"/>
                <w:szCs w:val="21"/>
              </w:rPr>
              <w:t>≥</w:t>
            </w:r>
            <w:r>
              <w:rPr>
                <w:rFonts w:asciiTheme="minorEastAsia" w:hAnsiTheme="minorEastAsia" w:eastAsiaTheme="minorEastAsia"/>
                <w:sz w:val="21"/>
                <w:szCs w:val="21"/>
              </w:rPr>
              <w:t>60dB</w:t>
            </w:r>
            <w:r>
              <w:rPr>
                <w:rFonts w:hint="eastAsia" w:asciiTheme="minorEastAsia" w:hAnsiTheme="minorEastAsia" w:eastAsiaTheme="minorEastAsia"/>
                <w:sz w:val="21"/>
                <w:szCs w:val="21"/>
              </w:rPr>
              <w:t>；</w:t>
            </w:r>
          </w:p>
          <w:p w14:paraId="1C41A417">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频谱仪扫描点数：≥1000；</w:t>
            </w:r>
          </w:p>
          <w:p w14:paraId="1D40C7B2">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支持驻波比测量；</w:t>
            </w:r>
          </w:p>
          <w:p w14:paraId="5939BA20">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手动接收天线转台：采用齿轮传动机构，底座旋钮调节，角度分辨率不大于1度；配套天线安装支架，天线俯仰角可调（指针角度指示）；配合天线方向图绘制软件可自动绘制天线方向图，支持天线平面：E面、H面，支持曲线数据存储和读取。</w:t>
            </w:r>
          </w:p>
          <w:p w14:paraId="16A63BE3">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3、无人机天线</w:t>
            </w:r>
          </w:p>
          <w:p w14:paraId="02543A47">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①2.35G微带准八木天线</w:t>
            </w:r>
          </w:p>
          <w:p w14:paraId="744C5BDB">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②1.7-2.7G半波偶极子天线</w:t>
            </w:r>
          </w:p>
          <w:p w14:paraId="306CC4E4">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③宽带阿基米德螺旋天线</w:t>
            </w:r>
          </w:p>
          <w:p w14:paraId="57CA319F">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④5.8G定向天线</w:t>
            </w:r>
          </w:p>
          <w:p w14:paraId="02DE95F4">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⑤5.8G喇叭天线</w:t>
            </w:r>
          </w:p>
          <w:p w14:paraId="302B686A">
            <w:pP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4、支持:天线频响、天线增益、天线极化方向、天线方向图等测试</w:t>
            </w:r>
          </w:p>
          <w:p w14:paraId="0C517BE3">
            <w:pPr>
              <w:rPr>
                <w:rFonts w:hint="eastAsia" w:asciiTheme="minorEastAsia" w:hAnsiTheme="minorEastAsia" w:eastAsiaTheme="minorEastAsia"/>
                <w:sz w:val="21"/>
                <w:szCs w:val="21"/>
              </w:rPr>
            </w:pPr>
            <w:r>
              <w:rPr>
                <w:rFonts w:asciiTheme="minorEastAsia" w:hAnsiTheme="minorEastAsia" w:eastAsiaTheme="minorEastAsia"/>
                <w:sz w:val="21"/>
                <w:szCs w:val="21"/>
              </w:rPr>
              <w:tab/>
            </w:r>
            <w:r>
              <w:rPr>
                <w:rFonts w:hint="eastAsia" w:asciiTheme="minorEastAsia" w:hAnsiTheme="minorEastAsia" w:eastAsiaTheme="minorEastAsia"/>
                <w:sz w:val="21"/>
                <w:szCs w:val="21"/>
              </w:rPr>
              <w:t>天线频响：支持测量中心频率、带宽；</w:t>
            </w:r>
          </w:p>
          <w:p w14:paraId="2D0A619F">
            <w:pPr>
              <w:rPr>
                <w:rFonts w:hint="eastAsia" w:asciiTheme="minorEastAsia" w:hAnsiTheme="minorEastAsia" w:eastAsiaTheme="minorEastAsia"/>
                <w:sz w:val="21"/>
                <w:szCs w:val="21"/>
              </w:rPr>
            </w:pPr>
            <w:r>
              <w:rPr>
                <w:rFonts w:asciiTheme="minorEastAsia" w:hAnsiTheme="minorEastAsia" w:eastAsiaTheme="minorEastAsia"/>
                <w:sz w:val="21"/>
                <w:szCs w:val="21"/>
              </w:rPr>
              <w:tab/>
            </w:r>
            <w:r>
              <w:rPr>
                <w:rFonts w:hint="eastAsia" w:asciiTheme="minorEastAsia" w:hAnsiTheme="minorEastAsia" w:eastAsiaTheme="minorEastAsia"/>
                <w:sz w:val="21"/>
                <w:szCs w:val="21"/>
              </w:rPr>
              <w:t>天线增益：支持对比法测量5.</w:t>
            </w:r>
            <w:r>
              <w:rPr>
                <w:rFonts w:asciiTheme="minorEastAsia" w:hAnsiTheme="minorEastAsia" w:eastAsiaTheme="minorEastAsia"/>
                <w:sz w:val="21"/>
                <w:szCs w:val="21"/>
              </w:rPr>
              <w:t>8</w:t>
            </w:r>
            <w:r>
              <w:rPr>
                <w:rFonts w:hint="eastAsia" w:asciiTheme="minorEastAsia" w:hAnsiTheme="minorEastAsia" w:eastAsiaTheme="minorEastAsia"/>
                <w:sz w:val="21"/>
                <w:szCs w:val="21"/>
              </w:rPr>
              <w:t>G定向天线的增益；</w:t>
            </w:r>
          </w:p>
          <w:p w14:paraId="024FE669">
            <w:pPr>
              <w:rPr>
                <w:rFonts w:hint="eastAsia" w:asciiTheme="minorEastAsia" w:hAnsiTheme="minorEastAsia" w:eastAsiaTheme="minorEastAsia"/>
                <w:sz w:val="21"/>
                <w:szCs w:val="21"/>
              </w:rPr>
            </w:pPr>
            <w:r>
              <w:rPr>
                <w:rFonts w:asciiTheme="minorEastAsia" w:hAnsiTheme="minorEastAsia" w:eastAsiaTheme="minorEastAsia"/>
                <w:sz w:val="21"/>
                <w:szCs w:val="21"/>
              </w:rPr>
              <w:tab/>
            </w:r>
            <w:r>
              <w:rPr>
                <w:rFonts w:hint="eastAsia" w:asciiTheme="minorEastAsia" w:hAnsiTheme="minorEastAsia" w:eastAsiaTheme="minorEastAsia"/>
                <w:sz w:val="21"/>
                <w:szCs w:val="21"/>
              </w:rPr>
              <w:t>天线极化方向：支持测量极化隔离度、轴比；</w:t>
            </w:r>
          </w:p>
          <w:p w14:paraId="0897B146">
            <w:pPr>
              <w:pStyle w:val="7"/>
              <w:rPr>
                <w:rFonts w:cs="仿宋_GB2312" w:asciiTheme="minorEastAsia" w:hAnsiTheme="minorEastAsia"/>
                <w:color w:val="000000"/>
                <w:sz w:val="21"/>
              </w:rPr>
            </w:pPr>
            <w:r>
              <w:rPr>
                <w:rFonts w:asciiTheme="minorEastAsia" w:hAnsiTheme="minorEastAsia"/>
                <w:sz w:val="21"/>
                <w:szCs w:val="21"/>
              </w:rPr>
              <w:t>5、支持天线方向图：人工测量+软件辅助绘图，支持自动生成前后比、主瓣宽度、旁瓣电平、不圆度等数据，支持数据导入导出、图形对比；</w:t>
            </w:r>
          </w:p>
        </w:tc>
      </w:tr>
      <w:tr w14:paraId="01AE12E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12A7EE">
            <w:pPr>
              <w:pStyle w:val="7"/>
              <w:jc w:val="center"/>
              <w:rPr>
                <w:rFonts w:asciiTheme="minorEastAsia" w:hAnsiTheme="minorEastAsia"/>
                <w:lang w:eastAsia="zh-CN"/>
              </w:rPr>
            </w:pPr>
            <w:r>
              <w:rPr>
                <w:rFonts w:asciiTheme="minorEastAsia" w:hAnsiTheme="minorEastAsia"/>
                <w:lang w:eastAsia="zh-CN"/>
              </w:rPr>
              <w:t>3</w:t>
            </w:r>
          </w:p>
        </w:tc>
        <w:tc>
          <w:tcPr>
            <w:tcW w:w="1528" w:type="dxa"/>
            <w:tcBorders>
              <w:top w:val="nil"/>
              <w:left w:val="nil"/>
              <w:bottom w:val="single" w:color="000000" w:sz="4" w:space="0"/>
              <w:right w:val="single" w:color="000000" w:sz="4" w:space="0"/>
            </w:tcBorders>
            <w:tcMar>
              <w:top w:w="0" w:type="dxa"/>
              <w:left w:w="105" w:type="dxa"/>
              <w:bottom w:w="0" w:type="dxa"/>
              <w:right w:w="105" w:type="dxa"/>
            </w:tcMar>
          </w:tcPr>
          <w:p w14:paraId="3E190404">
            <w:pPr>
              <w:pStyle w:val="7"/>
              <w:jc w:val="center"/>
              <w:rPr>
                <w:rFonts w:asciiTheme="minorEastAsia" w:hAnsiTheme="minorEastAsia"/>
              </w:rPr>
            </w:pPr>
            <w:r>
              <w:rPr>
                <w:rFonts w:cs="仿宋_GB2312" w:asciiTheme="minorEastAsia" w:hAnsiTheme="minorEastAsia"/>
                <w:color w:val="000000"/>
                <w:sz w:val="21"/>
              </w:rPr>
              <w:t>无人机系统模拟器</w:t>
            </w:r>
          </w:p>
        </w:tc>
        <w:tc>
          <w:tcPr>
            <w:tcW w:w="6213" w:type="dxa"/>
            <w:tcBorders>
              <w:top w:val="nil"/>
              <w:left w:val="nil"/>
              <w:bottom w:val="single" w:color="000000" w:sz="4" w:space="0"/>
              <w:right w:val="single" w:color="000000" w:sz="4" w:space="0"/>
            </w:tcBorders>
            <w:tcMar>
              <w:top w:w="0" w:type="dxa"/>
              <w:left w:w="105" w:type="dxa"/>
              <w:bottom w:w="0" w:type="dxa"/>
              <w:right w:w="105" w:type="dxa"/>
            </w:tcMar>
          </w:tcPr>
          <w:p w14:paraId="7C5A2F52">
            <w:pPr>
              <w:pStyle w:val="7"/>
              <w:jc w:val="both"/>
              <w:rPr>
                <w:rFonts w:asciiTheme="minorEastAsia" w:hAnsiTheme="minorEastAsia"/>
              </w:rPr>
            </w:pPr>
            <w:r>
              <w:rPr>
                <w:rFonts w:cs="仿宋_GB2312" w:asciiTheme="minorEastAsia" w:hAnsiTheme="minorEastAsia"/>
                <w:color w:val="000000"/>
                <w:sz w:val="21"/>
              </w:rPr>
              <w:t>一、总体要求</w:t>
            </w:r>
          </w:p>
          <w:p w14:paraId="40EA4709">
            <w:pPr>
              <w:pStyle w:val="7"/>
              <w:jc w:val="both"/>
              <w:rPr>
                <w:rFonts w:asciiTheme="minorEastAsia" w:hAnsiTheme="minorEastAsia"/>
              </w:rPr>
            </w:pPr>
            <w:r>
              <w:rPr>
                <w:rFonts w:cs="仿宋_GB2312" w:asciiTheme="minorEastAsia" w:hAnsiTheme="minorEastAsia"/>
                <w:color w:val="000000"/>
                <w:sz w:val="21"/>
              </w:rPr>
              <w:t>1、无人机系统模拟器以真实无人机为模型，内嵌射频前端模块、基带处理模块、嵌入式处理器模块、传感器模块、状态指标等模块，模块级联后无人机模拟设备能和无人机地面端进行实时通信；</w:t>
            </w:r>
          </w:p>
          <w:p w14:paraId="55E160B2">
            <w:pPr>
              <w:pStyle w:val="7"/>
              <w:jc w:val="both"/>
              <w:rPr>
                <w:rFonts w:asciiTheme="minorEastAsia" w:hAnsiTheme="minorEastAsia"/>
              </w:rPr>
            </w:pPr>
            <w:r>
              <w:rPr>
                <w:rFonts w:cs="仿宋_GB2312" w:asciiTheme="minorEastAsia" w:hAnsiTheme="minorEastAsia"/>
                <w:color w:val="000000"/>
                <w:sz w:val="21"/>
              </w:rPr>
              <w:t>二、模块指标</w:t>
            </w:r>
          </w:p>
          <w:p w14:paraId="49405A43">
            <w:pPr>
              <w:pStyle w:val="7"/>
              <w:jc w:val="both"/>
              <w:rPr>
                <w:rFonts w:asciiTheme="minorEastAsia" w:hAnsiTheme="minorEastAsia"/>
              </w:rPr>
            </w:pPr>
            <w:r>
              <w:rPr>
                <w:rFonts w:cs="仿宋_GB2312" w:asciiTheme="minorEastAsia" w:hAnsiTheme="minorEastAsia"/>
                <w:color w:val="000000"/>
                <w:sz w:val="21"/>
              </w:rPr>
              <w:t>1、射频前端采用级联式模块化结构，全双工设计，工作频率：</w:t>
            </w:r>
            <w:r>
              <w:rPr>
                <w:rFonts w:cs="仿宋_GB2312" w:asciiTheme="minorEastAsia" w:hAnsiTheme="minorEastAsia"/>
                <w:sz w:val="21"/>
              </w:rPr>
              <w:t>2300MHz～2500MHz，主要节点需提供测试端；</w:t>
            </w:r>
          </w:p>
          <w:p w14:paraId="01E7599A">
            <w:pPr>
              <w:pStyle w:val="7"/>
              <w:jc w:val="both"/>
              <w:rPr>
                <w:rFonts w:asciiTheme="minorEastAsia" w:hAnsiTheme="minorEastAsia"/>
              </w:rPr>
            </w:pPr>
            <w:r>
              <w:rPr>
                <w:rFonts w:cs="仿宋_GB2312" w:asciiTheme="minorEastAsia" w:hAnsiTheme="minorEastAsia"/>
                <w:color w:val="000000"/>
                <w:sz w:val="21"/>
              </w:rPr>
              <w:t>2、基带处理模块采用“主机+FPGA”的软件无线电架构，模块功能可重构，能完成基带信号的编译码、数字调制解调、载波同步帧同步位同步等功能，基带处理模式（编译码方式、调制解调方式）等可控，基带数据速率不低于2Mb/s。</w:t>
            </w:r>
          </w:p>
          <w:p w14:paraId="4DEBB2EB">
            <w:pPr>
              <w:pStyle w:val="7"/>
              <w:jc w:val="both"/>
              <w:rPr>
                <w:rFonts w:asciiTheme="minorEastAsia" w:hAnsiTheme="minorEastAsia"/>
              </w:rPr>
            </w:pPr>
            <w:r>
              <w:rPr>
                <w:rFonts w:cs="仿宋_GB2312" w:asciiTheme="minorEastAsia" w:hAnsiTheme="minorEastAsia"/>
                <w:color w:val="000000"/>
                <w:sz w:val="21"/>
              </w:rPr>
              <w:t>3、嵌入式处理器模块主要完成传感器数据采集、MAVLink通信协议解析、图像识别等功能，嵌入式处理器不低于：</w:t>
            </w:r>
            <w:r>
              <w:rPr>
                <w:rFonts w:cs="仿宋_GB2312" w:asciiTheme="minorEastAsia" w:hAnsiTheme="minorEastAsia"/>
                <w:color w:val="333333"/>
                <w:sz w:val="21"/>
                <w:shd w:val="clear" w:color="auto" w:fill="FFFFFF"/>
              </w:rPr>
              <w:t>16KB数据缓存和16KB指令缓存，最高运行频率480MHz，存储器包含128KB闪存和1MB RAM。</w:t>
            </w:r>
          </w:p>
          <w:p w14:paraId="07B92C1E">
            <w:pPr>
              <w:pStyle w:val="7"/>
              <w:jc w:val="both"/>
              <w:rPr>
                <w:rFonts w:asciiTheme="minorEastAsia" w:hAnsiTheme="minorEastAsia"/>
              </w:rPr>
            </w:pPr>
            <w:r>
              <w:rPr>
                <w:rFonts w:cs="仿宋_GB2312" w:asciiTheme="minorEastAsia" w:hAnsiTheme="minorEastAsia"/>
                <w:color w:val="333333"/>
                <w:sz w:val="21"/>
                <w:shd w:val="clear" w:color="auto" w:fill="FFFFFF"/>
              </w:rPr>
              <w:t>4、传感器配置：</w:t>
            </w:r>
            <w:r>
              <w:rPr>
                <w:rFonts w:cs="仿宋_GB2312" w:asciiTheme="minorEastAsia" w:hAnsiTheme="minorEastAsia"/>
                <w:color w:val="000000"/>
                <w:sz w:val="21"/>
              </w:rPr>
              <w:t>加速度（±2、±4、±8、±16G）、陀螺仪（±250、500、1000、2000/s）、气压高度计（</w:t>
            </w:r>
            <w:r>
              <w:rPr>
                <w:rFonts w:cs="仿宋_GB2312" w:asciiTheme="minorEastAsia" w:hAnsiTheme="minorEastAsia"/>
                <w:sz w:val="21"/>
              </w:rPr>
              <w:t>量程：30kPa~110kPa（覆盖海拔9000米）；绝对精度：±0.5hPa（25℃时）；相对精度±0.06hPa（温度补偿后）</w:t>
            </w:r>
            <w:r>
              <w:rPr>
                <w:rFonts w:cs="仿宋_GB2312" w:asciiTheme="minorEastAsia" w:hAnsiTheme="minorEastAsia"/>
                <w:color w:val="000000"/>
                <w:sz w:val="21"/>
              </w:rPr>
              <w:t>、GPS与北斗(</w:t>
            </w:r>
            <w:r>
              <w:rPr>
                <w:rFonts w:cs="仿宋_GB2312" w:asciiTheme="minorEastAsia" w:hAnsiTheme="minorEastAsia"/>
                <w:sz w:val="21"/>
              </w:rPr>
              <w:t>三通道射频，支持全星座BDS、GPS和GLONASS同时接收)</w:t>
            </w:r>
            <w:r>
              <w:rPr>
                <w:rFonts w:cs="仿宋_GB2312" w:asciiTheme="minorEastAsia" w:hAnsiTheme="minorEastAsia"/>
                <w:color w:val="000000"/>
                <w:sz w:val="21"/>
              </w:rPr>
              <w:t>、图像采集与识别(两个MIPI摄像头接口，支持1080P摄像头模组使用，2GB SD NAND存储芯片，128MBLPDDR4内存，支持边缘检测、形状检测、颜色识别、码类识别、人脸识别、人体识别手势识别、物体识别、车牌号识别、语音识别)；</w:t>
            </w:r>
          </w:p>
          <w:p w14:paraId="2D839A6B">
            <w:pPr>
              <w:pStyle w:val="7"/>
              <w:jc w:val="both"/>
              <w:rPr>
                <w:rFonts w:asciiTheme="minorEastAsia" w:hAnsiTheme="minorEastAsia"/>
              </w:rPr>
            </w:pPr>
            <w:r>
              <w:rPr>
                <w:rFonts w:cs="仿宋_GB2312" w:asciiTheme="minorEastAsia" w:hAnsiTheme="minorEastAsia"/>
                <w:color w:val="000000"/>
                <w:sz w:val="21"/>
              </w:rPr>
              <w:t>三、支持实验内容</w:t>
            </w:r>
          </w:p>
          <w:p w14:paraId="115B4A23">
            <w:pPr>
              <w:pStyle w:val="7"/>
              <w:jc w:val="both"/>
              <w:rPr>
                <w:rFonts w:asciiTheme="minorEastAsia" w:hAnsiTheme="minorEastAsia"/>
              </w:rPr>
            </w:pPr>
            <w:r>
              <w:rPr>
                <w:rFonts w:cs="仿宋_GB2312" w:asciiTheme="minorEastAsia" w:hAnsiTheme="minorEastAsia"/>
                <w:color w:val="000000"/>
                <w:sz w:val="21"/>
              </w:rPr>
              <w:t>1、无人机与地面站通信协议（MAVLink）分析与测试；嵌入式处理器硬件资源应用实验；无人机传感器数据采集与处理；无人机视频数据采集与基于AI的图像识别；无人机通信自定义协议设计；无人机上下行通信链路构建与性能测试；GPS与北斗双模模块功能与NMEA-0183协议介绍；接收机定位信息；接收数据转换；</w:t>
            </w:r>
            <w:r>
              <w:rPr>
                <w:rFonts w:hint="default" w:asciiTheme="minorEastAsia" w:hAnsiTheme="minorEastAsia"/>
              </w:rPr>
              <w:t xml:space="preserve"> </w:t>
            </w:r>
          </w:p>
        </w:tc>
      </w:tr>
    </w:tbl>
    <w:p w14:paraId="078B3956">
      <w:pPr>
        <w:rPr>
          <w:rFonts w:hint="eastAsia"/>
        </w:rPr>
      </w:pPr>
      <w:bookmarkStart w:id="0" w:name="_GoBack"/>
      <w:bookmarkEnd w:id="0"/>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7047FA"/>
    <w:rsid w:val="00063E76"/>
    <w:rsid w:val="00173C93"/>
    <w:rsid w:val="001B06B0"/>
    <w:rsid w:val="002A45CE"/>
    <w:rsid w:val="002F3D3A"/>
    <w:rsid w:val="00435A98"/>
    <w:rsid w:val="00483101"/>
    <w:rsid w:val="007D2918"/>
    <w:rsid w:val="008B60DC"/>
    <w:rsid w:val="00A611C0"/>
    <w:rsid w:val="00AA5588"/>
    <w:rsid w:val="00AE34D6"/>
    <w:rsid w:val="00E535E9"/>
    <w:rsid w:val="00F03E62"/>
    <w:rsid w:val="217047FA"/>
    <w:rsid w:val="258D6208"/>
    <w:rsid w:val="44AE2062"/>
    <w:rsid w:val="5A4D63AF"/>
    <w:rsid w:val="5D6E2FAB"/>
    <w:rsid w:val="62C742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24"/>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next w:val="1"/>
    <w:qFormat/>
    <w:uiPriority w:val="0"/>
    <w:pPr>
      <w:pBdr>
        <w:bottom w:val="single" w:color="auto" w:sz="6" w:space="1"/>
      </w:pBdr>
      <w:jc w:val="center"/>
    </w:pPr>
    <w:rPr>
      <w:rFonts w:ascii="Calibri" w:hAnsi="Calibri" w:eastAsia="宋体"/>
      <w:sz w:val="18"/>
      <w:szCs w:val="18"/>
    </w:rPr>
  </w:style>
  <w:style w:type="paragraph" w:customStyle="1" w:styleId="7">
    <w:name w:val="null3"/>
    <w:hidden/>
    <w:uiPriority w:val="0"/>
    <w:rPr>
      <w:rFonts w:hint="eastAsia" w:asciiTheme="minorHAnsi" w:hAnsiTheme="minorHAnsi" w:eastAsiaTheme="minorEastAsia" w:cstheme="minorBidi"/>
      <w:lang w:val="en-US" w:eastAsia="zh-Hans" w:bidi="ar-SA"/>
    </w:rPr>
  </w:style>
  <w:style w:type="paragraph" w:styleId="8">
    <w:name w:val="No Spacing"/>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9">
    <w:name w:val="页脚 字符"/>
    <w:basedOn w:val="6"/>
    <w:link w:val="3"/>
    <w:uiPriority w:val="0"/>
    <w:rPr>
      <w:rFonts w:ascii="Times New Roman" w:hAnsi="Times New Roman" w:eastAsia="仿宋"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2836</Words>
  <Characters>3143</Characters>
  <Lines>87</Lines>
  <Paragraphs>71</Paragraphs>
  <TotalTime>3</TotalTime>
  <ScaleCrop>false</ScaleCrop>
  <LinksUpToDate>false</LinksUpToDate>
  <CharactersWithSpaces>3419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2026-03-26T03:44:00Z</dcterms:created>
  <dc:creator>李想</dc:creator>
  <cp:lastModifiedBy>超人奶奶</cp:lastModifiedBy>
  <dcterms:modified xsi:type="dcterms:W3CDTF">2026-05-08T02:52:42Z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92B2308C3F6949CAA4F51C3473FA6206_11</vt:lpwstr>
  </property>
  <property fmtid="{D5CDD505-2E9C-101B-9397-08002B2CF9AE}" pid="4" name="KSOTemplateDocerSaveRecord">
    <vt:lpwstr>eyJoZGlkIjoiYTg5YjcwODViODFkMWI2ZmIxMGEwMGU1NWYwZjNmZWIiLCJ1c2VySWQiOiIyOTg3MzQ4OTUifQ==</vt:lpwstr>
  </property>
</Properties>
</file>